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C" w:rsidRPr="009F1D96" w:rsidRDefault="009F1D96" w:rsidP="009F1D96">
      <w:pPr>
        <w:spacing w:after="0"/>
        <w:rPr>
          <w:b/>
          <w:sz w:val="24"/>
        </w:rPr>
      </w:pPr>
      <w:r w:rsidRPr="009F1D96">
        <w:rPr>
          <w:b/>
          <w:sz w:val="24"/>
        </w:rPr>
        <w:t>South Pekin Public School District #137</w:t>
      </w:r>
    </w:p>
    <w:p w:rsidR="009F1D96" w:rsidRPr="009F1D96" w:rsidRDefault="009F1D96" w:rsidP="009F1D96">
      <w:pPr>
        <w:spacing w:after="0"/>
        <w:rPr>
          <w:b/>
          <w:sz w:val="24"/>
        </w:rPr>
      </w:pPr>
      <w:r w:rsidRPr="009F1D96">
        <w:rPr>
          <w:b/>
          <w:sz w:val="24"/>
        </w:rPr>
        <w:t>Annual Contracts over $25,000</w:t>
      </w:r>
    </w:p>
    <w:p w:rsidR="009F1D96" w:rsidRPr="009F1D96" w:rsidRDefault="009F1D96" w:rsidP="009F1D96">
      <w:pPr>
        <w:spacing w:after="0"/>
        <w:rPr>
          <w:b/>
          <w:sz w:val="24"/>
        </w:rPr>
      </w:pPr>
      <w:r w:rsidRPr="009F1D96">
        <w:rPr>
          <w:b/>
          <w:sz w:val="24"/>
        </w:rPr>
        <w:t>Illinois Public Act 95-707</w:t>
      </w:r>
    </w:p>
    <w:p w:rsidR="009F1D96" w:rsidRPr="009F1D96" w:rsidRDefault="009F1D96" w:rsidP="009F1D96">
      <w:pPr>
        <w:spacing w:after="0"/>
        <w:rPr>
          <w:b/>
          <w:sz w:val="24"/>
        </w:rPr>
      </w:pPr>
      <w:r w:rsidRPr="009F1D96">
        <w:rPr>
          <w:b/>
          <w:sz w:val="24"/>
        </w:rPr>
        <w:t>Fiscal Year Ending 06.30.2020</w:t>
      </w:r>
    </w:p>
    <w:p w:rsidR="009F1D96" w:rsidRDefault="009F1D96" w:rsidP="009F1D96">
      <w:pPr>
        <w:spacing w:after="0"/>
      </w:pPr>
    </w:p>
    <w:p w:rsidR="009F1D96" w:rsidRDefault="009F1D96" w:rsidP="009F1D96">
      <w:pPr>
        <w:spacing w:after="0"/>
      </w:pPr>
    </w:p>
    <w:p w:rsidR="009F1D96" w:rsidRDefault="009F1D96" w:rsidP="009F1D96">
      <w:pPr>
        <w:spacing w:after="0"/>
      </w:pPr>
    </w:p>
    <w:p w:rsidR="009F1D96" w:rsidRDefault="009F1D96" w:rsidP="009F1D96">
      <w:pPr>
        <w:spacing w:after="0"/>
      </w:pPr>
    </w:p>
    <w:p w:rsidR="009F1D96" w:rsidRDefault="009F1D96" w:rsidP="009F1D96">
      <w:pPr>
        <w:spacing w:after="0"/>
      </w:pPr>
    </w:p>
    <w:tbl>
      <w:tblPr>
        <w:tblStyle w:val="LightList-Accent4"/>
        <w:tblW w:w="99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4961"/>
        <w:gridCol w:w="4961"/>
      </w:tblGrid>
      <w:tr w:rsidR="009F1D96" w:rsidTr="00C55E06">
        <w:trPr>
          <w:cnfStyle w:val="100000000000"/>
          <w:trHeight w:val="667"/>
        </w:trPr>
        <w:tc>
          <w:tcPr>
            <w:cnfStyle w:val="001000000000"/>
            <w:tcW w:w="4961" w:type="dxa"/>
            <w:shd w:val="clear" w:color="auto" w:fill="7030A0"/>
          </w:tcPr>
          <w:p w:rsidR="009F1D96" w:rsidRPr="009F1D96" w:rsidRDefault="009F1D96" w:rsidP="009F1D96">
            <w:pPr>
              <w:rPr>
                <w:u w:val="single"/>
              </w:rPr>
            </w:pPr>
            <w:r w:rsidRPr="009F1D96">
              <w:rPr>
                <w:sz w:val="48"/>
                <w:u w:val="single"/>
              </w:rPr>
              <w:t>Vendor</w:t>
            </w:r>
          </w:p>
        </w:tc>
        <w:tc>
          <w:tcPr>
            <w:tcW w:w="4961" w:type="dxa"/>
            <w:shd w:val="clear" w:color="auto" w:fill="7030A0"/>
          </w:tcPr>
          <w:p w:rsidR="009F1D96" w:rsidRPr="009F1D96" w:rsidRDefault="009F1D96" w:rsidP="003B7F6F">
            <w:pPr>
              <w:tabs>
                <w:tab w:val="left" w:pos="2925"/>
              </w:tabs>
              <w:cnfStyle w:val="100000000000"/>
              <w:rPr>
                <w:sz w:val="48"/>
                <w:szCs w:val="48"/>
                <w:u w:val="single"/>
              </w:rPr>
            </w:pPr>
            <w:r w:rsidRPr="009F1D96">
              <w:rPr>
                <w:sz w:val="48"/>
                <w:szCs w:val="48"/>
                <w:u w:val="single"/>
              </w:rPr>
              <w:t>Amount</w:t>
            </w:r>
          </w:p>
        </w:tc>
      </w:tr>
      <w:tr w:rsidR="009F1D96" w:rsidTr="00C55E06">
        <w:trPr>
          <w:cnfStyle w:val="000000100000"/>
          <w:trHeight w:val="6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D96" w:rsidRPr="009F1D96" w:rsidRDefault="009F1D96" w:rsidP="009F1D96">
            <w:pPr>
              <w:rPr>
                <w:sz w:val="28"/>
              </w:rPr>
            </w:pPr>
          </w:p>
          <w:p w:rsidR="009F1D96" w:rsidRPr="009F1D96" w:rsidRDefault="009F1D96" w:rsidP="009F1D96">
            <w:pPr>
              <w:rPr>
                <w:sz w:val="28"/>
              </w:rPr>
            </w:pPr>
            <w:r w:rsidRPr="009F1D96">
              <w:rPr>
                <w:sz w:val="28"/>
              </w:rPr>
              <w:t>BLUE CROSS BLUE SHIELD OF ILLINOIS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D96" w:rsidRPr="009F1D96" w:rsidRDefault="009F1D96" w:rsidP="009F1D96">
            <w:pPr>
              <w:cnfStyle w:val="000000100000"/>
              <w:rPr>
                <w:sz w:val="28"/>
              </w:rPr>
            </w:pPr>
          </w:p>
          <w:p w:rsidR="009F1D96" w:rsidRPr="009F1D96" w:rsidRDefault="009F1D96" w:rsidP="009F1D96">
            <w:pPr>
              <w:cnfStyle w:val="000000100000"/>
              <w:rPr>
                <w:b/>
                <w:sz w:val="28"/>
              </w:rPr>
            </w:pPr>
            <w:r w:rsidRPr="009F1D96">
              <w:rPr>
                <w:b/>
                <w:sz w:val="28"/>
              </w:rPr>
              <w:t>$13,820</w:t>
            </w:r>
          </w:p>
        </w:tc>
      </w:tr>
      <w:tr w:rsidR="009F1D96" w:rsidRPr="009F1D96" w:rsidTr="00C55E06">
        <w:trPr>
          <w:trHeight w:val="667"/>
        </w:trPr>
        <w:tc>
          <w:tcPr>
            <w:cnfStyle w:val="001000000000"/>
            <w:tcW w:w="4961" w:type="dxa"/>
          </w:tcPr>
          <w:p w:rsidR="009F1D96" w:rsidRPr="009F1D96" w:rsidRDefault="009F1D96" w:rsidP="009F1D96">
            <w:pPr>
              <w:rPr>
                <w:sz w:val="28"/>
                <w:szCs w:val="28"/>
              </w:rPr>
            </w:pPr>
          </w:p>
          <w:p w:rsidR="009F1D96" w:rsidRPr="009F1D96" w:rsidRDefault="009F1D96" w:rsidP="009F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PEKIN</w:t>
            </w:r>
          </w:p>
        </w:tc>
        <w:tc>
          <w:tcPr>
            <w:tcW w:w="4961" w:type="dxa"/>
          </w:tcPr>
          <w:p w:rsidR="009F1D96" w:rsidRDefault="009F1D96" w:rsidP="009F1D96">
            <w:pPr>
              <w:cnfStyle w:val="000000000000"/>
              <w:rPr>
                <w:sz w:val="28"/>
                <w:szCs w:val="28"/>
              </w:rPr>
            </w:pPr>
          </w:p>
          <w:p w:rsidR="009F1D96" w:rsidRPr="009F1D96" w:rsidRDefault="009F1D96" w:rsidP="009F1D96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$47,090</w:t>
            </w:r>
          </w:p>
        </w:tc>
      </w:tr>
      <w:tr w:rsidR="009F1D96" w:rsidRPr="009F1D96" w:rsidTr="00C55E06">
        <w:trPr>
          <w:cnfStyle w:val="000000100000"/>
          <w:trHeight w:val="6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D96" w:rsidRDefault="009F1D96" w:rsidP="009F1D96">
            <w:pPr>
              <w:rPr>
                <w:sz w:val="28"/>
                <w:szCs w:val="28"/>
              </w:rPr>
            </w:pPr>
          </w:p>
          <w:p w:rsidR="009F1D96" w:rsidRPr="009F1D96" w:rsidRDefault="009F1D96" w:rsidP="009F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TMCSEA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D96" w:rsidRDefault="009F1D96" w:rsidP="009F1D96">
            <w:pPr>
              <w:cnfStyle w:val="000000100000"/>
              <w:rPr>
                <w:sz w:val="28"/>
                <w:szCs w:val="28"/>
              </w:rPr>
            </w:pPr>
          </w:p>
          <w:p w:rsidR="009F1D96" w:rsidRPr="009F1D96" w:rsidRDefault="009F1D96" w:rsidP="009F1D96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$82,152</w:t>
            </w:r>
          </w:p>
        </w:tc>
      </w:tr>
    </w:tbl>
    <w:p w:rsidR="009F1D96" w:rsidRPr="009F1D96" w:rsidRDefault="009F1D96" w:rsidP="009F1D96">
      <w:pPr>
        <w:spacing w:after="0"/>
        <w:rPr>
          <w:sz w:val="28"/>
          <w:szCs w:val="28"/>
        </w:rPr>
      </w:pPr>
    </w:p>
    <w:sectPr w:rsidR="009F1D96" w:rsidRPr="009F1D96" w:rsidSect="00F5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AC" w:rsidRDefault="00644CAC" w:rsidP="009F1D96">
      <w:pPr>
        <w:spacing w:after="0" w:line="240" w:lineRule="auto"/>
      </w:pPr>
      <w:r>
        <w:separator/>
      </w:r>
    </w:p>
  </w:endnote>
  <w:endnote w:type="continuationSeparator" w:id="0">
    <w:p w:rsidR="00644CAC" w:rsidRDefault="00644CAC" w:rsidP="009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AC" w:rsidRDefault="00644CAC" w:rsidP="009F1D96">
      <w:pPr>
        <w:spacing w:after="0" w:line="240" w:lineRule="auto"/>
      </w:pPr>
      <w:r>
        <w:separator/>
      </w:r>
    </w:p>
  </w:footnote>
  <w:footnote w:type="continuationSeparator" w:id="0">
    <w:p w:rsidR="00644CAC" w:rsidRDefault="00644CAC" w:rsidP="009F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96"/>
    <w:rsid w:val="00086DE3"/>
    <w:rsid w:val="003B7F6F"/>
    <w:rsid w:val="00633FD3"/>
    <w:rsid w:val="00644CAC"/>
    <w:rsid w:val="009F1D96"/>
    <w:rsid w:val="00C55E06"/>
    <w:rsid w:val="00E21154"/>
    <w:rsid w:val="00F5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9F1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96"/>
  </w:style>
  <w:style w:type="paragraph" w:styleId="Footer">
    <w:name w:val="footer"/>
    <w:basedOn w:val="Normal"/>
    <w:link w:val="FooterChar"/>
    <w:uiPriority w:val="99"/>
    <w:semiHidden/>
    <w:unhideWhenUsed/>
    <w:rsid w:val="009F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D96"/>
  </w:style>
  <w:style w:type="paragraph" w:styleId="BalloonText">
    <w:name w:val="Balloon Text"/>
    <w:basedOn w:val="Normal"/>
    <w:link w:val="BalloonTextChar"/>
    <w:uiPriority w:val="99"/>
    <w:semiHidden/>
    <w:unhideWhenUsed/>
    <w:rsid w:val="009F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rrindfleisch</dc:creator>
  <cp:lastModifiedBy>Seth Mingues</cp:lastModifiedBy>
  <cp:revision>2</cp:revision>
  <dcterms:created xsi:type="dcterms:W3CDTF">2021-01-08T21:07:00Z</dcterms:created>
  <dcterms:modified xsi:type="dcterms:W3CDTF">2021-01-08T21:07:00Z</dcterms:modified>
</cp:coreProperties>
</file>